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Guyer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23,985</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19,048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93.1059</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4,937</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93.5383</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3,985</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224 shares underlying unvested restricted stock awards granted to the Reporting Person by the Issuer on December 1, 2025, 498 shares underlying unvested restricted stock awards granted to the Reporting Person by the Issuer on March 2, 2026 and 877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November 27, 2024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$92.50 to $93.43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$93.52 to $93.665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William Guyer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9013"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4425</Characters>
  <CharactersWithSpaces>5167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