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0001817838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Lyon Joseph Douglas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Stifel Nicholas</w:t>
              <w:br/>
              <w:t>501 N Broadway</w:t>
              <w:br/>
              <w:t>St Louis   MO   63102</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1134423.74</w:t>
            </w:r>
          </w:p>
        </w:tc>
        <w:tc>
          <w:tcPr>
            <w:tcW w:w="1544" w:type="dxa"/>
            <w:tcBorders/>
            <w:vAlign w:val="center"/>
          </w:tcPr>
          <w:p>
            <w:pPr>
              <w:pStyle w:val="TableContents"/>
              <w:bidi w:val="0"/>
              <w:spacing w:before="0" w:after="283"/>
              <w:jc w:val="left"/>
              <w:rPr/>
            </w:pPr>
            <w:r>
              <w:rPr/>
              <w:t>108100000</w:t>
            </w:r>
          </w:p>
        </w:tc>
        <w:tc>
          <w:tcPr>
            <w:tcW w:w="1562" w:type="dxa"/>
            <w:tcBorders/>
            <w:vAlign w:val="center"/>
          </w:tcPr>
          <w:p>
            <w:pPr>
              <w:pStyle w:val="TableContents"/>
              <w:bidi w:val="0"/>
              <w:spacing w:before="0" w:after="283"/>
              <w:jc w:val="left"/>
              <w:rPr/>
            </w:pPr>
            <w:r>
              <w:rPr/>
              <w:t>09/14/2026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0"/>
        <w:gridCol w:w="2971"/>
        <w:gridCol w:w="949"/>
        <w:gridCol w:w="1567"/>
        <w:gridCol w:w="1768"/>
      </w:tblGrid>
      <w:tr>
        <w:trPr/>
        <w:tc>
          <w:tcPr>
            <w:tcW w:w="2950" w:type="dxa"/>
            <w:tcBorders/>
            <w:vAlign w:val="center"/>
          </w:tcPr>
          <w:p>
            <w:pPr>
              <w:pStyle w:val="TableHeading"/>
              <w:suppressLineNumbers/>
              <w:bidi w:val="0"/>
              <w:spacing w:before="0" w:after="283"/>
              <w:jc w:val="center"/>
              <w:rPr/>
            </w:pPr>
            <w:r>
              <w:rPr/>
              <w:t>Name and Address of Seller</w:t>
            </w:r>
          </w:p>
        </w:tc>
        <w:tc>
          <w:tcPr>
            <w:tcW w:w="297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0" w:type="dxa"/>
            <w:tcBorders/>
            <w:vAlign w:val="center"/>
          </w:tcPr>
          <w:p>
            <w:pPr>
              <w:pStyle w:val="TableContents"/>
              <w:bidi w:val="0"/>
              <w:spacing w:before="0" w:after="283"/>
              <w:jc w:val="left"/>
              <w:rPr/>
            </w:pPr>
            <w:r>
              <w:rPr/>
              <w:t>Joseph D. Lyon</w:t>
              <w:br/>
              <w:t>101 Redwood Shores Parkway</w:t>
              <w:br/>
              <w:t>Redwood City   CA   94065</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08/03/2026</w:t>
            </w:r>
          </w:p>
        </w:tc>
        <w:tc>
          <w:tcPr>
            <w:tcW w:w="1567" w:type="dxa"/>
            <w:tcBorders/>
            <w:vAlign w:val="center"/>
          </w:tcPr>
          <w:p>
            <w:pPr>
              <w:pStyle w:val="TableContents"/>
              <w:bidi w:val="0"/>
              <w:spacing w:before="0" w:after="283"/>
              <w:jc w:val="left"/>
              <w:rPr/>
            </w:pPr>
            <w:r>
              <w:rPr/>
              <w:t>1540</w:t>
            </w:r>
          </w:p>
        </w:tc>
        <w:tc>
          <w:tcPr>
            <w:tcW w:w="1768" w:type="dxa"/>
            <w:tcBorders/>
            <w:vAlign w:val="center"/>
          </w:tcPr>
          <w:p>
            <w:pPr>
              <w:pStyle w:val="TableContents"/>
              <w:bidi w:val="0"/>
              <w:spacing w:before="0" w:after="283"/>
              <w:jc w:val="left"/>
              <w:rPr/>
            </w:pPr>
            <w:r>
              <w:rPr/>
              <w:t>175725.77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23"/>
        <w:gridCol w:w="2282"/>
      </w:tblGrid>
      <w:tr>
        <w:trPr/>
        <w:tc>
          <w:tcPr>
            <w:tcW w:w="7923" w:type="dxa"/>
            <w:tcBorders/>
            <w:vAlign w:val="center"/>
          </w:tcPr>
          <w:p>
            <w:pPr>
              <w:pStyle w:val="TableContents"/>
              <w:bidi w:val="0"/>
              <w:spacing w:before="0" w:after="283"/>
              <w:jc w:val="left"/>
              <w:rPr/>
            </w:pPr>
            <w:r>
              <w:rPr/>
              <w:t>Remarks</w:t>
            </w:r>
          </w:p>
        </w:tc>
        <w:tc>
          <w:tcPr>
            <w:tcW w:w="2282" w:type="dxa"/>
            <w:tcBorders/>
            <w:vAlign w:val="center"/>
          </w:tcPr>
          <w:p>
            <w:pPr>
              <w:pStyle w:val="TableContents"/>
              <w:bidi w:val="0"/>
              <w:spacing w:before="0" w:after="283"/>
              <w:jc w:val="left"/>
              <w:rPr>
                <w:sz w:val="4"/>
                <w:szCs w:val="4"/>
              </w:rPr>
            </w:pPr>
            <w:r>
              <w:rPr>
                <w:sz w:val="4"/>
                <w:szCs w:val="4"/>
              </w:rPr>
            </w:r>
          </w:p>
        </w:tc>
      </w:tr>
      <w:tr>
        <w:trPr/>
        <w:tc>
          <w:tcPr>
            <w:tcW w:w="7923" w:type="dxa"/>
            <w:tcBorders/>
            <w:vAlign w:val="center"/>
          </w:tcPr>
          <w:p>
            <w:pPr>
              <w:pStyle w:val="TableContents"/>
              <w:bidi w:val="0"/>
              <w:spacing w:before="0" w:after="283"/>
              <w:jc w:val="left"/>
              <w:rPr/>
            </w:pPr>
            <w:r>
              <w:rPr/>
              <w:t>Date of Notice</w:t>
            </w:r>
          </w:p>
        </w:tc>
        <w:tc>
          <w:tcPr>
            <w:tcW w:w="2282" w:type="dxa"/>
            <w:tcBorders/>
            <w:vAlign w:val="center"/>
          </w:tcPr>
          <w:p>
            <w:pPr>
              <w:pStyle w:val="TableContents"/>
              <w:bidi w:val="0"/>
              <w:spacing w:before="0" w:after="0"/>
              <w:jc w:val="left"/>
              <w:rPr/>
            </w:pPr>
            <w:r>
              <w:rPr/>
              <w:t>09/14/2026</w:t>
            </w:r>
          </w:p>
        </w:tc>
      </w:tr>
      <w:tr>
        <w:trPr/>
        <w:tc>
          <w:tcPr>
            <w:tcW w:w="7923" w:type="dxa"/>
            <w:tcBorders/>
            <w:vAlign w:val="center"/>
          </w:tcPr>
          <w:p>
            <w:pPr>
              <w:pStyle w:val="TableContents"/>
              <w:bidi w:val="0"/>
              <w:spacing w:before="0" w:after="283"/>
              <w:jc w:val="left"/>
              <w:rPr/>
            </w:pPr>
            <w:r>
              <w:rPr/>
              <w:t>Date of Plan Adoption or Giving of Instruction, If Relying on Rule 10b5-1</w:t>
            </w:r>
          </w:p>
        </w:tc>
        <w:tc>
          <w:tcPr>
            <w:tcW w:w="2282"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3" w:type="dxa"/>
            <w:tcBorders/>
            <w:vAlign w:val="center"/>
          </w:tcPr>
          <w:p>
            <w:pPr>
              <w:pStyle w:val="TableContents"/>
              <w:bidi w:val="0"/>
              <w:spacing w:before="0" w:after="283"/>
              <w:jc w:val="left"/>
              <w:rPr/>
            </w:pPr>
            <w:r>
              <w:rPr/>
              <w:t>Signature</w:t>
            </w:r>
          </w:p>
        </w:tc>
        <w:tc>
          <w:tcPr>
            <w:tcW w:w="2282" w:type="dxa"/>
            <w:tcBorders/>
            <w:vAlign w:val="center"/>
          </w:tcPr>
          <w:p>
            <w:pPr>
              <w:pStyle w:val="TableContents"/>
              <w:bidi w:val="0"/>
              <w:spacing w:before="0" w:after="0"/>
              <w:jc w:val="left"/>
              <w:rPr/>
            </w:pPr>
            <w:r>
              <w:rPr/>
              <w:t>Joseph D. Lyon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3097</Characters>
  <CharactersWithSpaces>3650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