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12, 2024</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Corcept Therapeutics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000-50679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77-0487658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3584"/>
        <w:spacing w:after="0"/>
        <w:rPr>
          <w:sz w:val="20"/>
          <w:szCs w:val="20"/>
          <w:color w:val="auto"/>
        </w:rPr>
      </w:pPr>
      <w:r>
        <w:rPr>
          <w:rFonts w:ascii="Times New Roman" w:cs="Times New Roman" w:eastAsia="Times New Roman" w:hAnsi="Times New Roman"/>
          <w:sz w:val="17"/>
          <w:szCs w:val="17"/>
          <w:b w:val="1"/>
          <w:bCs w:val="1"/>
          <w:color w:val="auto"/>
        </w:rPr>
        <w:t>149 Commonwealth Drive, Menlo Park, CA 94025</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327-3270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67"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April 12, 2024, Corcept Therapeutics Incorporated (“Corcept”) entered into a sublease (the “Sublease”) with Zuora, Inc. for a portion of the premises located at 101 Redwood Shores Parkway, Redwood City, California 94065 (the “Building”). The portion of the premises subject to the Sublease is approximately 50,632 rentable square feet (the “Subleased Premises”). Pursuant to the Sublease, Corcept will also have access to additional square feet of common amenities in the Building (“Shared Amenities Space”).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Sublease is expected to commence on or around July 1, 2024 and will end on June 30, 2030. Corcept will be obligated to pay a base rent of an average of $1.4 million annually and a Shared Amenities Space base rent of an average of $240,000 annually over the term of the lease. Pursuant to the Sublease, under certain circumstances, Corcept also has the right to sublease additional space in the Building.</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Sublease does not purport to be complete and is qualified in its entirety by reference to the full text of the Sublease, a copy of which Corcept expects to file with its Quarterly Report on Form 10-Q for the quarter ended March 31, 2024 or for the quarter ending June 30, 2024. Corcept intends to request confidential treatment for certain terms of the Sublease.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regarding the Sublease set forth under Item 1.01 of this Form 8-K is incorporated by reference in this Item 2.03.</w:t>
      </w:r>
    </w:p>
    <w:p>
      <w:pPr>
        <w:sectPr>
          <w:pgSz w:w="11900" w:h="16838" w:orient="portrait"/>
          <w:cols w:equalWidth="0" w:num="1">
            <w:col w:w="10980"/>
          </w:cols>
          <w:pgMar w:left="440" w:top="293" w:right="479" w:bottom="1440" w:gutter="0" w:footer="0" w:header="0"/>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0" w:lineRule="exact"/>
        <w:rPr>
          <w:sz w:val="20"/>
          <w:szCs w:val="20"/>
          <w:color w:val="auto"/>
        </w:rPr>
      </w:pPr>
    </w:p>
    <w:p>
      <w:pPr>
        <w:sectPr>
          <w:pgSz w:w="11900" w:h="16838" w:orient="portrait"/>
          <w:cols w:equalWidth="0" w:num="2">
            <w:col w:w="760" w:space="440"/>
            <w:col w:w="9780"/>
          </w:cols>
          <w:pgMar w:left="440" w:top="293" w:right="47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Exhibits.</w:t>
      </w:r>
    </w:p>
    <w:p>
      <w:pPr>
        <w:spacing w:after="0" w:line="200" w:lineRule="exact"/>
        <w:rPr>
          <w:sz w:val="20"/>
          <w:szCs w:val="20"/>
          <w:color w:val="auto"/>
        </w:rPr>
      </w:pPr>
    </w:p>
    <w:p>
      <w:pPr>
        <w:sectPr>
          <w:pgSz w:w="11900" w:h="16838" w:orient="portrait"/>
          <w:cols w:equalWidth="0" w:num="2">
            <w:col w:w="740" w:space="140"/>
            <w:col w:w="10100"/>
          </w:cols>
          <w:pgMar w:left="440" w:top="293" w:right="479" w:bottom="1440" w:gutter="0" w:footer="0" w:header="0"/>
          <w:type w:val="continuous"/>
        </w:sectPr>
      </w:pPr>
    </w:p>
    <w:p>
      <w:pPr>
        <w:spacing w:after="0" w:line="59"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0" w:space="720"/>
            <w:col w:w="5400"/>
          </w:cols>
          <w:pgMar w:left="440" w:top="293" w:right="479" w:bottom="1440" w:gutter="0" w:footer="0" w:header="0"/>
          <w:type w:val="continuous"/>
        </w:sect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980"/>
          </w:cols>
          <w:pgMar w:left="440" w:top="293" w:right="4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Atabak Mokari</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Atabak Mokari</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2024-04-17T05:19:01Z</dcterms:created>
  <dcterms:modified xsi:type="dcterms:W3CDTF">2024-04-17T05:19:01Z</dcterms:modified>
</cp:coreProperties>
</file>