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58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JAMES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CORCEPT THERAPEUTICS INCORPORATED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REDWOOD SHORES PARKWAY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CORCEPT THERAPEUTICS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CORT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120"/>
          </w:cols>
          <w:pgMar w:left="460" w:top="219" w:right="479" w:bottom="584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82.6948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1,100,366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Pamela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83.5708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1,094,543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Pamela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Wilson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(4)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Wilson</w:t>
      </w:r>
    </w:p>
    <w:p>
      <w:pPr>
        <w:ind w:left="80"/>
        <w:spacing w:after="0" w:line="190" w:lineRule="auto"/>
        <w:tabs>
          <w:tab w:leader="none" w:pos="8420" w:val="left"/>
          <w:tab w:leader="none" w:pos="970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200,000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perscript"/>
        </w:rPr>
        <w:t>2025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Grantor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Retained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Annuity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Pamela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Wilson</w:t>
      </w:r>
    </w:p>
    <w:p>
      <w:pPr>
        <w:ind w:left="80"/>
        <w:spacing w:after="0" w:line="190" w:lineRule="auto"/>
        <w:tabs>
          <w:tab w:leader="none" w:pos="8420" w:val="left"/>
          <w:tab w:leader="none" w:pos="970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200,000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perscript"/>
        </w:rPr>
        <w:t>2025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Grantor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Retained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Annuity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0960"/>
          </w:cols>
          <w:pgMar w:left="460" w:top="219" w:right="479" w:bottom="58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5"/>
          </w:tcPr>
          <w:p>
            <w:pPr>
              <w:jc w:val="center"/>
              <w:ind w:right="8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8000"/>
              </w:rPr>
              <w:t>1. This transaction was made pursuant to a 10b5-1 plan adopted by the Reporting Person on March 12, 2026 in effect at the time of this transaction.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60" w:type="dxa"/>
            <w:vAlign w:val="bottom"/>
            <w:gridSpan w:val="21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2. Represents the weighted average sale price for the entire number of shares sold. The actual sale prices range from $82.13 to $83.125 per share. Information on the exact number of shares sold at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sale price can be obtained from the Issuer upon request.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60" w:type="dxa"/>
            <w:vAlign w:val="bottom"/>
            <w:gridSpan w:val="21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</w:rPr>
              <w:t>3. Represents the weighted average sale price for the entire number of shares sold. The actual sale prices range from $83.16 to $83.935 per share. Information on the exact number of shares sold at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sale price can be obtained from the Issuer upon request.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20" w:type="dxa"/>
            <w:vAlign w:val="bottom"/>
            <w:gridSpan w:val="14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4. Reporting Person has voting power over the shares held by the James N. Wilson and Pamela D. Wilson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Date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 xml:space="preserve"> Trust pursuant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Expiration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tovoting agreements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2"/>
              </w:rPr>
              <w:t>of</w:t>
            </w:r>
          </w:p>
        </w:tc>
        <w:tc>
          <w:tcPr>
            <w:tcW w:w="3440" w:type="dxa"/>
            <w:vAlign w:val="bottom"/>
            <w:gridSpan w:val="7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and disclaims beneficial ownership of all of such shares,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except to the extent of his pecuniary interest therein.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99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9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under which this form was signed is on file with the Commission.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Douglas Lyon,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4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N.</w:t>
        <w:tab/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30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6387" TargetMode="External"/><Relationship Id="rId14" Type="http://schemas.openxmlformats.org/officeDocument/2006/relationships/hyperlink" Target="http://www.sec.gov/cgi-bin/browse-edgar?action=getcompany&amp;CIK=0001088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2026-06-18T15:41:27Z</dcterms:created>
  <dcterms:modified xsi:type="dcterms:W3CDTF">2026-06-18T15:41:27Z</dcterms:modified>
</cp:coreProperties>
</file>