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Robb Gary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8"/>
        <w:gridCol w:w="919"/>
        <w:gridCol w:w="787"/>
        <w:gridCol w:w="610"/>
        <w:gridCol w:w="350"/>
        <w:gridCol w:w="800"/>
        <w:gridCol w:w="450"/>
        <w:gridCol w:w="671"/>
        <w:gridCol w:w="1162"/>
        <w:gridCol w:w="999"/>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25,081</w:t>
            </w:r>
            <w:r>
              <w:rPr>
                <w:rFonts w:ascii="Times;serif" w:hAnsi="Times;serif"/>
                <w:color w:val="008000"/>
                <w:position w:val="7"/>
                <w:sz w:val="16"/>
                <w:sz w:val="20"/>
                <w:shd w:fill="FFFFFF" w:val="clear"/>
              </w:rPr>
              <w:t>(1)</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12,571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Custodial Account for Child</w:t>
            </w:r>
            <w:r>
              <w:rPr>
                <w:rFonts w:ascii="Times;serif" w:hAnsi="Times;serif"/>
                <w:color w:val="008000"/>
                <w:position w:val="7"/>
                <w:sz w:val="16"/>
                <w:sz w:val="20"/>
                <w:shd w:fill="FFFFFF" w:val="clear"/>
              </w:rPr>
              <w:t>(2)</w:t>
            </w:r>
            <w:r>
              <w:rPr/>
              <w:t xml:space="preserve"> </w:t>
            </w:r>
          </w:p>
        </w:tc>
      </w:tr>
      <w:tr>
        <w:trPr/>
        <w:tc>
          <w:tcPr>
            <w:tcW w:w="22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12,571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Custodial Account for Child</w:t>
            </w:r>
            <w:r>
              <w:rPr>
                <w:rFonts w:ascii="Times;serif" w:hAnsi="Times;serif"/>
                <w:color w:val="008000"/>
                <w:position w:val="7"/>
                <w:sz w:val="16"/>
                <w:sz w:val="20"/>
                <w:shd w:fill="FFFFFF" w:val="clear"/>
              </w:rPr>
              <w:t>(3)</w:t>
            </w:r>
            <w:r>
              <w:rPr/>
              <w:t xml:space="preserve"> </w:t>
            </w:r>
          </w:p>
        </w:tc>
      </w:tr>
      <w:tr>
        <w:trPr/>
        <w:tc>
          <w:tcPr>
            <w:tcW w:w="22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49,716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Gary Charles Robb TTE Robb Revocable Trust</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251 shares underlying unvested restricted stock awards granted to the Reporting Person by the Issuer on September 2, 2025, 224 shares underlying unvested restricted stock awards granted to the Reporting Person by the Issuer on December 1, 2025, 499 shares underlying unvested restricted stock awards granted to the Reporting Person by the Issuer on March 2, 2026 and 776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a child of the Reporting Person through a custodial account under the Uniform Transfers to Minors Act for which the Reporting Person is custodian.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a child of the Reporting Person through a custodial account under the Uniform Transfers to Minors Act for which the Reporting Person is custodian.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Gary Charles Robb TTE Robb Revocable Trust of which the Reporting Person is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Gary Charles Robb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9655"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800</Words>
  <Characters>4298</Characters>
  <CharactersWithSpaces>5024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